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94C4F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МКУ «Управление образования Лаишевского муниципального района Республики Татарстан»</w:t>
      </w:r>
    </w:p>
    <w:p w14:paraId="189A1B69">
      <w:pPr>
        <w:widowControl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«Средняя общеобразовательная школа пос. им 25 Октября»  </w:t>
      </w:r>
    </w:p>
    <w:tbl>
      <w:tblPr>
        <w:tblStyle w:val="4"/>
        <w:tblW w:w="0" w:type="auto"/>
        <w:tblInd w:w="2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3"/>
        <w:gridCol w:w="3969"/>
      </w:tblGrid>
      <w:tr w14:paraId="2E5DA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</w:trPr>
        <w:tc>
          <w:tcPr>
            <w:tcW w:w="6253" w:type="dxa"/>
          </w:tcPr>
          <w:p w14:paraId="045255AE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bookmarkStart w:id="0" w:name="_GoBack"/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3854450</wp:posOffset>
                  </wp:positionH>
                  <wp:positionV relativeFrom="paragraph">
                    <wp:posOffset>137795</wp:posOffset>
                  </wp:positionV>
                  <wp:extent cx="1729740" cy="1623060"/>
                  <wp:effectExtent l="0" t="0" r="7620" b="762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ascii="Times New Roman" w:hAnsi="Times New Roman"/>
                <w:sz w:val="28"/>
              </w:rPr>
              <w:t>Принята на заседании</w:t>
            </w:r>
          </w:p>
          <w:p w14:paraId="7DEDC10C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Педагогического совета</w:t>
            </w:r>
          </w:p>
          <w:p w14:paraId="6FED6581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№1</w:t>
            </w:r>
          </w:p>
          <w:p w14:paraId="12B4C8F7">
            <w:pPr>
              <w:widowControl w:val="0"/>
              <w:spacing w:line="240" w:lineRule="auto"/>
              <w:ind w:left="-9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</w:t>
            </w:r>
            <w:r>
              <w:rPr>
                <w:rFonts w:ascii="Times New Roman" w:hAnsi="Times New Roman"/>
                <w:sz w:val="28"/>
                <w:u w:val="single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8»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августа  </w:t>
            </w:r>
            <w:r>
              <w:rPr>
                <w:rFonts w:ascii="Times New Roman" w:hAnsi="Times New Roman"/>
                <w:sz w:val="28"/>
              </w:rPr>
              <w:t>2024 г</w:t>
            </w:r>
          </w:p>
        </w:tc>
        <w:tc>
          <w:tcPr>
            <w:tcW w:w="3969" w:type="dxa"/>
          </w:tcPr>
          <w:p w14:paraId="779F27EE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</w:p>
          <w:p w14:paraId="74F54F72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МБОУ  «СОШ пос.им.25 Октября» ___________Шигапова Н.Н.</w:t>
            </w:r>
          </w:p>
          <w:p w14:paraId="4E3D2197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74-02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C38CB7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«28» </w:t>
            </w:r>
            <w:r>
              <w:rPr>
                <w:rFonts w:ascii="Times New Roman" w:hAnsi="Times New Roman"/>
                <w:sz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</w:rPr>
              <w:t xml:space="preserve"> 2024года</w:t>
            </w:r>
          </w:p>
          <w:p w14:paraId="557F5364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76322C16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  <w:p w14:paraId="17ECCBF5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0352C683">
      <w:pPr>
        <w:widowControl w:val="0"/>
        <w:spacing w:after="100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28C59A5B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художественной направленности «Театральная студия «Овация»</w:t>
      </w:r>
    </w:p>
    <w:p w14:paraId="32B0E71D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ascii="Times New Roman" w:hAnsi="Times New Roman" w:eastAsia="Calibri"/>
          <w:b/>
          <w:color w:val="000000"/>
          <w:sz w:val="28"/>
          <w:szCs w:val="28"/>
        </w:rPr>
        <w:t>Возраст обучающихся: 7-15 лет</w:t>
      </w:r>
    </w:p>
    <w:p w14:paraId="67150BE9">
      <w:pPr>
        <w:widowControl w:val="0"/>
        <w:spacing w:after="100"/>
        <w:ind w:firstLine="284"/>
        <w:jc w:val="center"/>
        <w:rPr>
          <w:rFonts w:ascii="Times New Roman" w:hAnsi="Times New Roman" w:eastAsia="Calibri"/>
          <w:b/>
          <w:color w:val="000000"/>
          <w:sz w:val="24"/>
          <w:szCs w:val="24"/>
        </w:rPr>
      </w:pPr>
      <w:r>
        <w:rPr>
          <w:rFonts w:ascii="Times New Roman" w:hAnsi="Times New Roman" w:eastAsia="Calibri"/>
          <w:b/>
          <w:color w:val="000000"/>
          <w:sz w:val="24"/>
          <w:szCs w:val="24"/>
        </w:rPr>
        <w:t>Срок реализации: 1 год</w:t>
      </w:r>
    </w:p>
    <w:p w14:paraId="242F9DEB">
      <w:pPr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Горшкова Оксана Владимировна</w:t>
      </w:r>
    </w:p>
    <w:p w14:paraId="5B53379D">
      <w:pPr>
        <w:widowControl w:val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объединения   дополнительного образования</w:t>
      </w:r>
    </w:p>
    <w:p w14:paraId="6307E349">
      <w:pPr>
        <w:widowControl w:val="0"/>
        <w:jc w:val="right"/>
        <w:rPr>
          <w:rFonts w:ascii="Times New Roman" w:hAnsi="Times New Roman"/>
          <w:b/>
          <w:sz w:val="28"/>
        </w:rPr>
      </w:pPr>
    </w:p>
    <w:p w14:paraId="67EB3B6D">
      <w:pPr>
        <w:spacing w:line="240" w:lineRule="auto"/>
        <w:jc w:val="center"/>
        <w:rPr>
          <w:rFonts w:ascii="Monotype Corsiva" w:hAnsi="Monotype Corsiva"/>
          <w:b/>
          <w:color w:val="000000"/>
          <w:sz w:val="32"/>
          <w:szCs w:val="32"/>
        </w:rPr>
      </w:pPr>
      <w:r>
        <w:rPr>
          <w:rFonts w:ascii="Monotype Corsiva" w:hAnsi="Monotype Corsiva"/>
          <w:b/>
          <w:color w:val="000000"/>
          <w:sz w:val="32"/>
          <w:szCs w:val="32"/>
        </w:rPr>
        <w:t>2024</w:t>
      </w:r>
    </w:p>
    <w:p w14:paraId="24294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35BF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14:paraId="279CD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C4A2E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Отличительными особенностями </w:t>
      </w:r>
      <w:r>
        <w:rPr>
          <w:rFonts w:ascii="Times New Roman" w:hAnsi="Times New Roman"/>
          <w:color w:val="333333"/>
          <w:sz w:val="24"/>
          <w:szCs w:val="24"/>
        </w:rPr>
        <w:t xml:space="preserve">программы является </w:t>
      </w:r>
      <w:r>
        <w:rPr>
          <w:rFonts w:ascii="Times New Roman" w:hAnsi="Times New Roman"/>
          <w:i/>
          <w:color w:val="333333"/>
          <w:sz w:val="24"/>
          <w:szCs w:val="24"/>
        </w:rPr>
        <w:t>деятельностный</w:t>
      </w:r>
      <w:r>
        <w:rPr>
          <w:rFonts w:ascii="Times New Roman" w:hAnsi="Times New Roman"/>
          <w:color w:val="333333"/>
          <w:sz w:val="24"/>
          <w:szCs w:val="24"/>
        </w:rPr>
        <w:t xml:space="preserve"> подход к воспитанию       и развитию ребенка средствами театра, где школьник выступает в роли художника, исполнителя, режиссера спектакля; </w:t>
      </w:r>
    </w:p>
    <w:p w14:paraId="07E9D46F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принцип междисциплинарной интеграции</w:t>
      </w:r>
      <w:r>
        <w:rPr>
          <w:rFonts w:ascii="Times New Roman" w:hAnsi="Times New Roman"/>
          <w:color w:val="333333"/>
          <w:sz w:val="24"/>
          <w:szCs w:val="24"/>
        </w:rPr>
        <w:t xml:space="preserve"> – применим к смежным наукам. (уроки литературы и музыки, изобразительное искусство и технология, вокал);</w:t>
      </w:r>
    </w:p>
    <w:p w14:paraId="651836B0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принцип креативности</w:t>
      </w:r>
      <w:r>
        <w:rPr>
          <w:rFonts w:ascii="Times New Roman" w:hAnsi="Times New Roman"/>
          <w:color w:val="333333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14:paraId="1D335251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333333"/>
          <w:sz w:val="24"/>
          <w:szCs w:val="24"/>
        </w:rPr>
        <w:t>Актуальность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 возможно 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14:paraId="432395CC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333333"/>
          <w:sz w:val="24"/>
          <w:szCs w:val="24"/>
        </w:rPr>
        <w:t>Педагогическая целесообразность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</w:t>
      </w:r>
    </w:p>
    <w:p w14:paraId="0539DEB5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14:paraId="425564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E7AE38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Направленность</w:t>
      </w:r>
      <w:r>
        <w:rPr>
          <w:rFonts w:ascii="Times New Roman" w:hAnsi="Times New Roman"/>
          <w:sz w:val="24"/>
          <w:szCs w:val="24"/>
        </w:rPr>
        <w:t xml:space="preserve"> программы театрального кружка  по содержанию является художественно – эстетической, общекультурной, по форме организации кружковой, рассчитанной на 4 года.</w:t>
      </w:r>
    </w:p>
    <w:p w14:paraId="46F49362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14:paraId="273D337A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Цели</w:t>
      </w:r>
      <w:r>
        <w:rPr>
          <w:rFonts w:ascii="Times New Roman" w:hAnsi="Times New Roman"/>
          <w:color w:val="333333"/>
          <w:sz w:val="24"/>
          <w:szCs w:val="24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</w:rPr>
        <w:br w:type="textWrapping"/>
      </w:r>
      <w:r>
        <w:rPr>
          <w:rFonts w:ascii="Times New Roman" w:hAnsi="Times New Roman"/>
          <w:color w:val="333333"/>
          <w:sz w:val="24"/>
          <w:szCs w:val="24"/>
        </w:rPr>
        <w:t>1. Совершенствовать художественный вкус учащихся, воспитывать их нравственные и эстетические чувства, научить чувствовать и ценить красоту.</w:t>
      </w:r>
      <w:r>
        <w:rPr>
          <w:rFonts w:ascii="Times New Roman" w:hAnsi="Times New Roman"/>
          <w:color w:val="333333"/>
          <w:sz w:val="24"/>
          <w:szCs w:val="24"/>
        </w:rPr>
        <w:br w:type="textWrapping"/>
      </w:r>
      <w:r>
        <w:rPr>
          <w:rFonts w:ascii="Times New Roman" w:hAnsi="Times New Roman"/>
          <w:color w:val="333333"/>
          <w:sz w:val="24"/>
          <w:szCs w:val="24"/>
        </w:rPr>
        <w:t>2. 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14:paraId="7F747C7D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br w:type="textWrapping"/>
      </w:r>
      <w:r>
        <w:rPr>
          <w:rFonts w:ascii="Times New Roman" w:hAnsi="Times New Roman"/>
          <w:color w:val="333333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333333"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адачи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кружковой деятельности</w:t>
      </w:r>
      <w:r>
        <w:rPr>
          <w:rFonts w:ascii="Times New Roman" w:hAnsi="Times New Roman"/>
          <w:color w:val="333333"/>
          <w:sz w:val="24"/>
          <w:szCs w:val="24"/>
        </w:rPr>
        <w:t xml:space="preserve">: </w:t>
      </w:r>
    </w:p>
    <w:p w14:paraId="23A74CDE">
      <w:pPr>
        <w:pStyle w:val="9"/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1.Помочь учащимся преодолеть психологическую и речевую «зажатость». </w:t>
      </w:r>
    </w:p>
    <w:p w14:paraId="04689726">
      <w:pPr>
        <w:pStyle w:val="9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2.Формировать нравственно – эстетическую отзывчивость на прекрасное и безобразное в жизни и в искусстве. </w:t>
      </w:r>
    </w:p>
    <w:p w14:paraId="4E724892">
      <w:pPr>
        <w:pStyle w:val="9"/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3.Развивать фантазию, воображение,</w:t>
      </w:r>
      <w:r>
        <w:rPr>
          <w:rFonts w:ascii="Times New Roman" w:hAnsi="Times New Roman"/>
          <w:color w:val="000000"/>
          <w:sz w:val="24"/>
          <w:szCs w:val="24"/>
        </w:rPr>
        <w:t xml:space="preserve"> зрительное и слуховое внимание, память, наблюдательность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средствами театрального искусства.</w:t>
      </w:r>
    </w:p>
    <w:p w14:paraId="4374B9A4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Раскрывать творческие возможности детей, дать возможность реализации этих возможностей.</w:t>
      </w:r>
    </w:p>
    <w:p w14:paraId="7C7F8195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5.Воспитывать в детях добро, любовь к ближним, внимание к людям, родной земле, неравнодушное отношение к окружающему миру.</w:t>
      </w:r>
    </w:p>
    <w:p w14:paraId="0E36F4BE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 .Развивать умение согласовывать свои действия с другими детьми; воспитывать  доброжелательность и контактность в отношениях со сверстниками;</w:t>
      </w:r>
    </w:p>
    <w:p w14:paraId="2648BB3E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   Развивать чувство ритма и координацию движения;</w:t>
      </w:r>
    </w:p>
    <w:p w14:paraId="6B86B412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   Развивать речевое дыхание и артикуляцию;  развивать дикцию на   мате</w:t>
      </w:r>
    </w:p>
    <w:p w14:paraId="44EA5DF3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риале скороговорок и стихов;</w:t>
      </w:r>
    </w:p>
    <w:p w14:paraId="4BF0F94B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 Знакомить детей с театральной терминологией;  с видами театрального  </w:t>
      </w:r>
    </w:p>
    <w:p w14:paraId="37E6BE3D">
      <w:pPr>
        <w:pStyle w:val="9"/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искусства,  воспитывать культуру   поведения  в  общественных   местах.</w:t>
      </w:r>
    </w:p>
    <w:p w14:paraId="4735D83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CB568AC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Формы и методы работы.</w:t>
      </w:r>
    </w:p>
    <w:p w14:paraId="498920AF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   Основными формами проведения занятий являются театральные игры, конкурсы, викторины, беседы, спектакли и праздники.</w:t>
      </w:r>
    </w:p>
    <w:p w14:paraId="2C873407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i/>
          <w:sz w:val="24"/>
          <w:szCs w:val="24"/>
        </w:rPr>
      </w:pPr>
    </w:p>
    <w:p w14:paraId="6617A0EE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Результаты освоения программы внеурочной деятельности:</w:t>
      </w:r>
    </w:p>
    <w:p w14:paraId="33EA350F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3F2F181A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Личностные универсальные учебные действия</w:t>
      </w:r>
    </w:p>
    <w:p w14:paraId="35CC9236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5F0609A0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-готовность и способность к саморазвитию;</w:t>
      </w:r>
    </w:p>
    <w:p w14:paraId="28299A03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познавательных интересов, учебных мотивов;</w:t>
      </w:r>
    </w:p>
    <w:p w14:paraId="59A884F3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-знание основных моральных норм (справедливое распределение, взаимопомощь, правдивость, честность, ответственность.)</w:t>
      </w:r>
    </w:p>
    <w:p w14:paraId="33BFA0F8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Регулятивные универсальные учебные действия</w:t>
      </w:r>
    </w:p>
    <w:p w14:paraId="375FEEAF">
      <w:pPr>
        <w:pStyle w:val="8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-оценивать правильность выполнения работы на уровне адекватной оценки;</w:t>
      </w:r>
    </w:p>
    <w:p w14:paraId="016A57F2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-вносить  необходимые коррективы;</w:t>
      </w:r>
    </w:p>
    <w:p w14:paraId="3FCDAA5F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-уметь планировать работу и определять последовательность действий.</w:t>
      </w:r>
    </w:p>
    <w:p w14:paraId="1B80B63F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</w:p>
    <w:p w14:paraId="232CF024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14:paraId="5EA93B97">
      <w:pPr>
        <w:tabs>
          <w:tab w:val="left" w:pos="360"/>
        </w:tabs>
        <w:spacing w:after="0" w:line="240" w:lineRule="auto"/>
        <w:ind w:left="-85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самостоятельно включаться в творческую деятельность </w:t>
      </w:r>
    </w:p>
    <w:p w14:paraId="4F687242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-осуществлять выбор вида чтения в зависимости от цели</w:t>
      </w:r>
    </w:p>
    <w:p w14:paraId="7B68ABF4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14:paraId="24E3644E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собственной;</w:t>
      </w:r>
    </w:p>
    <w:p w14:paraId="7133CCB2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-учитывать разные мнения и стремиться к координации различных позиций в </w:t>
      </w:r>
    </w:p>
    <w:p w14:paraId="031E5569">
      <w:pPr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 :</w:t>
      </w:r>
    </w:p>
    <w:p w14:paraId="6F3DE042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основу изучения курса положены ценностные ориентиры, достижение которых определяются воспитательными результатами,  воспитательные результаты внеурочной деятель</w:t>
      </w:r>
      <w:r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t>ности   оцениваются  по трём уровням.</w:t>
      </w:r>
    </w:p>
    <w:p w14:paraId="75D90355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Результаты первого уровня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EF1445A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Приобретение школьниками знаний об общественных нормах поведения в  различных местах (театре).</w:t>
      </w:r>
    </w:p>
    <w:p w14:paraId="78488CFA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Результаты второго уровня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915C524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Получение ребёнком опыта переживания и позитивного отношения к ценностям общества.</w:t>
      </w:r>
    </w:p>
    <w:p w14:paraId="3508F95C">
      <w:pPr>
        <w:spacing w:after="0" w:line="240" w:lineRule="auto"/>
        <w:ind w:left="-851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Результаты третьего уровня.</w:t>
      </w:r>
    </w:p>
    <w:p w14:paraId="59BFCF7C">
      <w:pPr>
        <w:spacing w:after="0" w:line="240" w:lineRule="auto"/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Получение ребёнком опыта самостоятельного общественного действия.</w:t>
      </w:r>
    </w:p>
    <w:p w14:paraId="230A5E5F">
      <w:pPr>
        <w:pStyle w:val="8"/>
        <w:ind w:left="-85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Результаты четвёртого  уровня.</w:t>
      </w:r>
    </w:p>
    <w:p w14:paraId="7E2ED1E0">
      <w:pPr>
        <w:pStyle w:val="8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Целеустремлённость и настойчивость в достижении целей; готовность к преодолению трудностей.</w:t>
      </w:r>
    </w:p>
    <w:p w14:paraId="3CB6D96D">
      <w:pPr>
        <w:spacing w:after="0" w:line="240" w:lineRule="auto"/>
        <w:ind w:left="-85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p w14:paraId="2D9D099B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 основу проекта театральной деятельности были положены следующие </w:t>
      </w:r>
      <w:r>
        <w:rPr>
          <w:rFonts w:ascii="Times New Roman" w:hAnsi="Times New Roman"/>
          <w:b/>
          <w:bCs/>
          <w:sz w:val="24"/>
          <w:szCs w:val="24"/>
        </w:rPr>
        <w:t>принципы:</w:t>
      </w:r>
      <w:r>
        <w:rPr>
          <w:rFonts w:ascii="Times New Roman" w:hAnsi="Times New Roman"/>
          <w:b/>
          <w:bCs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принцип системности</w:t>
      </w:r>
      <w:r>
        <w:rPr>
          <w:rFonts w:ascii="Times New Roman" w:hAnsi="Times New Roman"/>
          <w:sz w:val="24"/>
          <w:szCs w:val="24"/>
        </w:rPr>
        <w:t xml:space="preserve"> – предполагает преемственность знаний, комплексность в их усвоении;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принцип дифференциации</w:t>
      </w:r>
      <w:r>
        <w:rPr>
          <w:rFonts w:ascii="Times New Roman" w:hAnsi="Times New Roman"/>
          <w:sz w:val="24"/>
          <w:szCs w:val="24"/>
        </w:rPr>
        <w:t xml:space="preserve"> – предполагает выявление и развитие у учеников склонностей и способностей по различным направлениям;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принцип увлекательности</w:t>
      </w:r>
      <w:r>
        <w:rPr>
          <w:rFonts w:ascii="Times New Roman" w:hAnsi="Times New Roman"/>
          <w:sz w:val="24"/>
          <w:szCs w:val="24"/>
        </w:rPr>
        <w:t xml:space="preserve"> является одним из самых важных, он учитывает возрастные и индивидуальные особенности учащихся;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 - </w:t>
      </w:r>
      <w:r>
        <w:rPr>
          <w:rFonts w:ascii="Times New Roman" w:hAnsi="Times New Roman"/>
          <w:i/>
          <w:sz w:val="24"/>
          <w:szCs w:val="24"/>
        </w:rPr>
        <w:t>принцип коллективизма</w:t>
      </w:r>
      <w:r>
        <w:rPr>
          <w:rFonts w:ascii="Times New Roman" w:hAnsi="Times New Roman"/>
          <w:sz w:val="24"/>
          <w:szCs w:val="24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14:paraId="4BA98D3B">
      <w:pPr>
        <w:shd w:val="clear" w:color="auto" w:fill="FFFFFF"/>
        <w:spacing w:before="100" w:beforeAutospacing="1" w:after="100" w:afterAutospacing="1" w:line="330" w:lineRule="atLeast"/>
        <w:ind w:hanging="1276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</w:t>
      </w:r>
      <w:r>
        <w:rPr>
          <w:rFonts w:ascii="Times New Roman" w:hAnsi="Times New Roman"/>
          <w:color w:val="666666"/>
          <w:sz w:val="24"/>
          <w:szCs w:val="24"/>
        </w:rPr>
        <w:t xml:space="preserve"> 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Программа предусматривает использование следующих форм проведения занятий:</w:t>
      </w:r>
    </w:p>
    <w:p w14:paraId="0188AFD0">
      <w:pPr>
        <w:pStyle w:val="8"/>
        <w:rPr>
          <w:rFonts w:ascii="Times New Roman" w:hAnsi="Times New Roman" w:cs="Times New Roman"/>
          <w:sz w:val="24"/>
          <w:szCs w:val="24"/>
        </w:rPr>
      </w:pPr>
      <w:r>
        <w:t xml:space="preserve">·          </w:t>
      </w:r>
      <w:r>
        <w:rPr>
          <w:rFonts w:ascii="Times New Roman" w:hAnsi="Times New Roman" w:cs="Times New Roman"/>
          <w:sz w:val="24"/>
          <w:szCs w:val="24"/>
        </w:rPr>
        <w:t>игра</w:t>
      </w:r>
    </w:p>
    <w:p w14:paraId="1ABCC84B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беседа</w:t>
      </w:r>
    </w:p>
    <w:p w14:paraId="46A739F6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иллюстрирование</w:t>
      </w:r>
    </w:p>
    <w:p w14:paraId="75B5AC83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изучение основ сценического мастерства</w:t>
      </w:r>
    </w:p>
    <w:p w14:paraId="109745D8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мастерская образа</w:t>
      </w:r>
    </w:p>
    <w:p w14:paraId="1EAC8D31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мастерская костюма, декораций</w:t>
      </w:r>
    </w:p>
    <w:p w14:paraId="02938785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инсценирование прочитанного произведения</w:t>
      </w:r>
    </w:p>
    <w:p w14:paraId="670A275B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постановка спектакля</w:t>
      </w:r>
    </w:p>
    <w:p w14:paraId="19050FDC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посещение спектакля</w:t>
      </w:r>
    </w:p>
    <w:p w14:paraId="3208CF93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работа в малых группах</w:t>
      </w:r>
    </w:p>
    <w:p w14:paraId="22D1FB8B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актёрский тренинг</w:t>
      </w:r>
    </w:p>
    <w:p w14:paraId="2581D406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экскурсия</w:t>
      </w:r>
    </w:p>
    <w:p w14:paraId="20146DF1"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 выступление</w:t>
      </w:r>
    </w:p>
    <w:p w14:paraId="354056FC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14:paraId="135DCACE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3C614180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14:paraId="670C5897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0333E14D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14:paraId="682D1482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        Раннее формирование навыков грамотного драматического творчества у  школьников способствует их гармоничному художественному развитию в дальнейшем. Обучение по данной программе увеличивает шансы быть успешными в любом выбранном ими виде деятельности.</w:t>
      </w:r>
    </w:p>
    <w:p w14:paraId="1AD9E94E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9991BF6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FE75B66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C197488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27CDE32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     </w:t>
      </w:r>
    </w:p>
    <w:p w14:paraId="66413785">
      <w:pPr>
        <w:shd w:val="clear" w:color="auto" w:fill="FFFFFF"/>
        <w:spacing w:before="100" w:beforeAutospacing="1" w:after="100" w:afterAutospacing="1" w:line="330" w:lineRule="atLeast"/>
        <w:ind w:left="-993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  Программа кружка «Театр в начальной и средней школе» включает разделы:</w:t>
      </w:r>
    </w:p>
    <w:p w14:paraId="3E27C58D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1. «Мы играем – мы мечтаем!»</w:t>
      </w:r>
    </w:p>
    <w:p w14:paraId="1E419225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 Театр. Просмотр спектаклей в театрах города. Постановка патриотического спектакля.</w:t>
      </w:r>
    </w:p>
    <w:p w14:paraId="495635EC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 Основы актёрского мастерства..</w:t>
      </w:r>
    </w:p>
    <w:p w14:paraId="7D77619C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 Наш театр.</w:t>
      </w:r>
    </w:p>
    <w:p w14:paraId="2B7ADD15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 изучения разделов «Театр» и «Основы актёрского мастерства» рекомендуется использовать «Театр. Пособие для дополнительного образования» И.А. Генералова.</w:t>
      </w:r>
    </w:p>
    <w:p w14:paraId="7E55FF8E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Курс рассчитан на 1 год обучения в начальной-средней школе по 2 часа в неделю, 72 часа в  год.</w:t>
      </w:r>
    </w:p>
    <w:p w14:paraId="78DE4956">
      <w:pPr>
        <w:pStyle w:val="8"/>
      </w:pPr>
    </w:p>
    <w:p w14:paraId="665E4215">
      <w:pPr>
        <w:pStyle w:val="8"/>
        <w:jc w:val="center"/>
        <w:rPr>
          <w:rFonts w:ascii="Times New Roman" w:hAnsi="Times New Roman" w:cs="Times New Roman"/>
          <w:b/>
        </w:rPr>
      </w:pPr>
    </w:p>
    <w:p w14:paraId="21CF0C71">
      <w:pPr>
        <w:pStyle w:val="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РАЗДЕЛЫ ПРОГРАММЫ</w:t>
      </w:r>
    </w:p>
    <w:tbl>
      <w:tblPr>
        <w:tblStyle w:val="4"/>
        <w:tblW w:w="0" w:type="auto"/>
        <w:tblInd w:w="-9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745"/>
        <w:gridCol w:w="1687"/>
        <w:gridCol w:w="8460"/>
      </w:tblGrid>
      <w:tr w14:paraId="2DD091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128E98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№ п/п</w:t>
            </w:r>
          </w:p>
        </w:tc>
        <w:tc>
          <w:tcPr>
            <w:tcW w:w="37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596BE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Тема раздела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2BBFA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Форма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D6BCF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Ожидаемый воспитательный результат</w:t>
            </w:r>
          </w:p>
        </w:tc>
      </w:tr>
      <w:tr w14:paraId="1D1D6A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1D422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37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AD91BA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«Мы играем – мы мечтаем!»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83EA0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06C02B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778E64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F93AE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37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956E8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Театр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14481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беседа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AB00B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14:paraId="43313A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4EE04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9A01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D4BAE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экскурсия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35537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14:paraId="2707E6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FBBFA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37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E85DC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Основы актёрского мастерства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FB027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изучение основ сценичес-кого мастерства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C8C2F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14:paraId="0A572C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FC60AA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EFC17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B6400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актёрский тренинг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644699F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63A711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6DB30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13D1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F85E6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9CD076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2FD97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7220A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3012F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0DBC0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1F728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FC5F4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B9442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37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8000D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Наш театр</w:t>
            </w: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E6BEE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мастерская образа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AC056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5471AE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E2E98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ECA12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46100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мастерская костюма, декораций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EE7C5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716245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5FE7D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94EDC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36F96D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инсценировка, постановка спектакля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00B46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14:paraId="2E12FA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C8D2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8DACA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9E670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выступление</w:t>
            </w:r>
          </w:p>
        </w:tc>
        <w:tc>
          <w:tcPr>
            <w:tcW w:w="8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ECA19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Взаимодействие учеников между собой на уровне класса, школы.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</w:tbl>
    <w:p w14:paraId="19A6C1CB">
      <w:pPr>
        <w:pStyle w:val="8"/>
        <w:rPr>
          <w:rFonts w:ascii="Times New Roman" w:hAnsi="Times New Roman" w:cs="Times New Roman"/>
        </w:rPr>
      </w:pPr>
    </w:p>
    <w:p w14:paraId="025487D6">
      <w:pPr>
        <w:pStyle w:val="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ПРОГРАММЫ</w:t>
      </w:r>
    </w:p>
    <w:p w14:paraId="707A4EFF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</w:t>
      </w: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«Мы играем – мы мечтаем!»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Игры, которые непосредственно связаны с одним из основополагающих принципов метода К.С. Станиславского: </w:t>
      </w:r>
      <w:r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«от внимания – к воображению».</w:t>
      </w:r>
    </w:p>
    <w:p w14:paraId="57EA6688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Театр.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14:paraId="4F7497DF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 актёрского мастерства.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14:paraId="1307A053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Просмотр спектаклей в театрах города.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Просмотр спектаклей в театрах города. Беседа после просмотра спектакля. Иллюстрирование.</w:t>
      </w:r>
    </w:p>
    <w:p w14:paraId="5C8A975A">
      <w:pPr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Наш театр. 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Подготовка школьных спектаклей по прочитанным произведениям на уроках литературного чтения. Изготовление костюмов, декораций.</w:t>
      </w:r>
    </w:p>
    <w:p w14:paraId="7A830D46">
      <w:pPr>
        <w:pStyle w:val="8"/>
        <w:jc w:val="center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УЧЕБНО</w:t>
      </w:r>
      <w:r>
        <w:rPr>
          <w:rFonts w:ascii="Baskerville Old Face" w:hAnsi="Baskerville Old Face"/>
          <w:b/>
        </w:rPr>
        <w:t>-</w:t>
      </w:r>
      <w:r>
        <w:rPr>
          <w:rFonts w:ascii="Cambria" w:hAnsi="Cambria" w:cs="Cambria"/>
          <w:b/>
        </w:rPr>
        <w:t>ТЕМАТИЧЕСКИЙ</w:t>
      </w:r>
      <w:r>
        <w:rPr>
          <w:rFonts w:ascii="Baskerville Old Face" w:hAnsi="Baskerville Old Face"/>
          <w:b/>
        </w:rPr>
        <w:t xml:space="preserve"> </w:t>
      </w:r>
      <w:r>
        <w:rPr>
          <w:rFonts w:ascii="Cambria" w:hAnsi="Cambria" w:cs="Cambria"/>
          <w:b/>
        </w:rPr>
        <w:t>ПЛАН</w:t>
      </w:r>
    </w:p>
    <w:p w14:paraId="566FF60B">
      <w:pPr>
        <w:pStyle w:val="8"/>
        <w:jc w:val="center"/>
        <w:rPr>
          <w:rFonts w:ascii="Baskerville Old Face" w:hAnsi="Baskerville Old Face"/>
          <w:b/>
        </w:rPr>
      </w:pPr>
    </w:p>
    <w:tbl>
      <w:tblPr>
        <w:tblStyle w:val="4"/>
        <w:tblW w:w="14882" w:type="dxa"/>
        <w:tblInd w:w="-41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8447"/>
        <w:gridCol w:w="1478"/>
        <w:gridCol w:w="1494"/>
        <w:gridCol w:w="2128"/>
      </w:tblGrid>
      <w:tr w14:paraId="748ABF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D3BF7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№ п/п</w:t>
            </w:r>
          </w:p>
        </w:tc>
        <w:tc>
          <w:tcPr>
            <w:tcW w:w="844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1AA6B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Тема</w:t>
            </w:r>
          </w:p>
          <w:p w14:paraId="5C4D4DA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  <w:p w14:paraId="3DEAE58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  <w:p w14:paraId="7474CF8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51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BC2AC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Количество часов</w:t>
            </w:r>
          </w:p>
        </w:tc>
      </w:tr>
      <w:tr w14:paraId="63E793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13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5E7916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4254F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34226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Всего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8E167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Теория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C58B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Практика</w:t>
            </w:r>
          </w:p>
        </w:tc>
      </w:tr>
      <w:tr w14:paraId="1545D1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449B0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AD5F8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«Мы играем – мы мечтаем!»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1132D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040F7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C4A8F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</w:tr>
      <w:tr w14:paraId="41FFCE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D038F8">
            <w:pPr>
              <w:pStyle w:val="9"/>
              <w:numPr>
                <w:ilvl w:val="0"/>
                <w:numId w:val="1"/>
              </w:num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28685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Игры на развитие внимания и воображения.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A64CD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88F73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75167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15</w:t>
            </w:r>
          </w:p>
        </w:tc>
      </w:tr>
      <w:tr w14:paraId="3F1911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209A6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0DB66C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театр.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Просмотр спектаклей в театрах города. 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32115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E74BD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6CB997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</w:tr>
      <w:tr w14:paraId="385582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027246">
            <w:pPr>
              <w:pStyle w:val="9"/>
              <w:spacing w:before="100" w:beforeAutospacing="1" w:after="100" w:afterAutospacing="1" w:line="330" w:lineRule="atLeast"/>
              <w:ind w:hanging="279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61594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Дорога в театр.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3874B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9CE98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B308F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</w:tr>
      <w:tr w14:paraId="3673F3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FA488E">
            <w:pPr>
              <w:pStyle w:val="9"/>
              <w:spacing w:before="100" w:beforeAutospacing="1" w:after="100" w:afterAutospacing="1" w:line="330" w:lineRule="atLeast"/>
              <w:ind w:hanging="279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17-19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57E9EA4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В театре.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0F3BCA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0A17B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1A58E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 w14:paraId="789726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0095CD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20-26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05BA83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Беседа после просмотра спектакля. Иллюстрирование. Постановка спектакля «Все помним. Не забудем»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556DE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15C9E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A07C3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</w:tr>
      <w:tr w14:paraId="5C6EB4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C9290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27-28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6E102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Как создаётся спектакль.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EC7AC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2C1A5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FD62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</w:p>
        </w:tc>
      </w:tr>
      <w:tr w14:paraId="500CE3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56B46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C3027E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«Основы актёрского мастерства»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Работа над сценарием «Масленица»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E25990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97EB4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EC339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</w:tr>
      <w:tr w14:paraId="1020BC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95067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5DEAE88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Театральный этюд.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B1074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808E88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F7A6A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</w:tr>
      <w:tr w14:paraId="6E2124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64E51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29-34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858B51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Мимика. Пантомима.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E665FC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FCC65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7DB37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</w:tr>
      <w:tr w14:paraId="12B1E1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15F8F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35-43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81A1B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Подготовка спектакля «Школьная жизнь»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EC14F0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D69292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F39404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</w:tr>
      <w:tr w14:paraId="540CB7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782F0B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5C9B9D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Раздел «Наш театр»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D4E5D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28  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957B8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D8907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28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</w:tr>
      <w:tr w14:paraId="1ABF57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1A4D3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44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55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0D8ED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Инсценирование «Бал с Натальей Ростовой»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0217F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C68509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–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1BBA5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 w14:paraId="5973BA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0C22293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55-70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9B5F40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Инсценирование стихотвоорения К.Чуковского “Мойдодыр”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4469F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57B1B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A6A649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</w:tr>
      <w:tr w14:paraId="32F205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6495231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70-72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1C3445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Изготовление костюмов, декораций.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7ED2B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6FF05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3FF9C7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</w:tr>
      <w:tr w14:paraId="39C619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636315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8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1F6162">
            <w:pPr>
              <w:spacing w:before="100" w:beforeAutospacing="1" w:after="100" w:afterAutospacing="1" w:line="33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Итого</w:t>
            </w:r>
          </w:p>
        </w:tc>
        <w:tc>
          <w:tcPr>
            <w:tcW w:w="1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0CCCDC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6E128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21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DE3DEE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tt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67</w:t>
            </w:r>
          </w:p>
        </w:tc>
      </w:tr>
    </w:tbl>
    <w:p w14:paraId="1EC0CB77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229F372">
      <w:pPr>
        <w:shd w:val="clear" w:color="auto" w:fill="FFFFFF"/>
        <w:spacing w:before="100" w:beforeAutospacing="1" w:after="100" w:afterAutospacing="1" w:line="330" w:lineRule="atLeast"/>
        <w:ind w:left="-851"/>
        <w:rPr>
          <w:rFonts w:ascii="Times New Roman" w:hAnsi="Times New Roman"/>
          <w:b/>
          <w:bCs/>
          <w:i/>
          <w:i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footerReference r:id="rId5" w:type="default"/>
      <w:pgSz w:w="16838" w:h="11906" w:orient="landscape"/>
      <w:pgMar w:top="851" w:right="1134" w:bottom="1418" w:left="184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Baskerville Old Face">
    <w:panose1 w:val="02020602080505020303"/>
    <w:charset w:val="00"/>
    <w:family w:val="roman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0674469"/>
    </w:sdtPr>
    <w:sdtContent>
      <w:p w14:paraId="0A4AE65B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4764D07D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0F6366"/>
    <w:multiLevelType w:val="multilevel"/>
    <w:tmpl w:val="430F6366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0"/>
    <w:rsid w:val="00001EB9"/>
    <w:rsid w:val="000234FB"/>
    <w:rsid w:val="00026494"/>
    <w:rsid w:val="00027146"/>
    <w:rsid w:val="000368E8"/>
    <w:rsid w:val="0004176A"/>
    <w:rsid w:val="00046AC5"/>
    <w:rsid w:val="000605DE"/>
    <w:rsid w:val="00076B45"/>
    <w:rsid w:val="00082C63"/>
    <w:rsid w:val="0008682C"/>
    <w:rsid w:val="000A0F26"/>
    <w:rsid w:val="000D056C"/>
    <w:rsid w:val="000D41BF"/>
    <w:rsid w:val="000F60F7"/>
    <w:rsid w:val="00116F63"/>
    <w:rsid w:val="00122628"/>
    <w:rsid w:val="00124CC8"/>
    <w:rsid w:val="001350B6"/>
    <w:rsid w:val="00146F40"/>
    <w:rsid w:val="0017230B"/>
    <w:rsid w:val="00175C7B"/>
    <w:rsid w:val="001932A6"/>
    <w:rsid w:val="00196960"/>
    <w:rsid w:val="001A0E91"/>
    <w:rsid w:val="001C52EF"/>
    <w:rsid w:val="001D4349"/>
    <w:rsid w:val="002066C6"/>
    <w:rsid w:val="00226843"/>
    <w:rsid w:val="00231474"/>
    <w:rsid w:val="00233201"/>
    <w:rsid w:val="00241FC5"/>
    <w:rsid w:val="00254FF5"/>
    <w:rsid w:val="00260D33"/>
    <w:rsid w:val="002641D2"/>
    <w:rsid w:val="002650BC"/>
    <w:rsid w:val="002E17CA"/>
    <w:rsid w:val="0030439C"/>
    <w:rsid w:val="003060E4"/>
    <w:rsid w:val="003255F1"/>
    <w:rsid w:val="003922CE"/>
    <w:rsid w:val="003F4256"/>
    <w:rsid w:val="00401415"/>
    <w:rsid w:val="00405A13"/>
    <w:rsid w:val="00415BDC"/>
    <w:rsid w:val="00431723"/>
    <w:rsid w:val="00435C4B"/>
    <w:rsid w:val="00465CEC"/>
    <w:rsid w:val="004974B3"/>
    <w:rsid w:val="004B6FF7"/>
    <w:rsid w:val="004C6165"/>
    <w:rsid w:val="004C7758"/>
    <w:rsid w:val="004E7E39"/>
    <w:rsid w:val="005234E3"/>
    <w:rsid w:val="00546371"/>
    <w:rsid w:val="00547B8D"/>
    <w:rsid w:val="00553B60"/>
    <w:rsid w:val="00566074"/>
    <w:rsid w:val="005C3435"/>
    <w:rsid w:val="005C6D92"/>
    <w:rsid w:val="005D44AA"/>
    <w:rsid w:val="00616718"/>
    <w:rsid w:val="00617F42"/>
    <w:rsid w:val="006407A4"/>
    <w:rsid w:val="00657198"/>
    <w:rsid w:val="0066729C"/>
    <w:rsid w:val="0067449B"/>
    <w:rsid w:val="006904BA"/>
    <w:rsid w:val="006B1849"/>
    <w:rsid w:val="006B29D9"/>
    <w:rsid w:val="006C25DD"/>
    <w:rsid w:val="00725254"/>
    <w:rsid w:val="00732DF4"/>
    <w:rsid w:val="0075352E"/>
    <w:rsid w:val="00783E10"/>
    <w:rsid w:val="007B5BE7"/>
    <w:rsid w:val="007C390B"/>
    <w:rsid w:val="007D17AA"/>
    <w:rsid w:val="007D484C"/>
    <w:rsid w:val="007E3DED"/>
    <w:rsid w:val="007E6510"/>
    <w:rsid w:val="007E7D0C"/>
    <w:rsid w:val="00832E7F"/>
    <w:rsid w:val="008732B1"/>
    <w:rsid w:val="008D3BBB"/>
    <w:rsid w:val="008E5484"/>
    <w:rsid w:val="008F05F4"/>
    <w:rsid w:val="009171A0"/>
    <w:rsid w:val="00920A0E"/>
    <w:rsid w:val="00931192"/>
    <w:rsid w:val="00941AF2"/>
    <w:rsid w:val="00952086"/>
    <w:rsid w:val="00956E6B"/>
    <w:rsid w:val="00963D58"/>
    <w:rsid w:val="009737EE"/>
    <w:rsid w:val="00974108"/>
    <w:rsid w:val="00975B6E"/>
    <w:rsid w:val="00992CD5"/>
    <w:rsid w:val="009D3889"/>
    <w:rsid w:val="00A76111"/>
    <w:rsid w:val="00A84541"/>
    <w:rsid w:val="00A902EF"/>
    <w:rsid w:val="00A90C9F"/>
    <w:rsid w:val="00A953DB"/>
    <w:rsid w:val="00AE21D2"/>
    <w:rsid w:val="00AE3D93"/>
    <w:rsid w:val="00AF0F82"/>
    <w:rsid w:val="00B04FED"/>
    <w:rsid w:val="00B06BF2"/>
    <w:rsid w:val="00B11134"/>
    <w:rsid w:val="00B11769"/>
    <w:rsid w:val="00B5175D"/>
    <w:rsid w:val="00B612DF"/>
    <w:rsid w:val="00B826CC"/>
    <w:rsid w:val="00B90F7E"/>
    <w:rsid w:val="00B969A6"/>
    <w:rsid w:val="00BB3D3F"/>
    <w:rsid w:val="00BB5130"/>
    <w:rsid w:val="00BE2E24"/>
    <w:rsid w:val="00C36362"/>
    <w:rsid w:val="00C370AB"/>
    <w:rsid w:val="00C41967"/>
    <w:rsid w:val="00C506D3"/>
    <w:rsid w:val="00C854F6"/>
    <w:rsid w:val="00C872B9"/>
    <w:rsid w:val="00CA19F3"/>
    <w:rsid w:val="00CD1991"/>
    <w:rsid w:val="00CD212B"/>
    <w:rsid w:val="00CF7590"/>
    <w:rsid w:val="00D0644C"/>
    <w:rsid w:val="00D06C2F"/>
    <w:rsid w:val="00D07341"/>
    <w:rsid w:val="00D2136B"/>
    <w:rsid w:val="00D25E2B"/>
    <w:rsid w:val="00D36936"/>
    <w:rsid w:val="00D543E4"/>
    <w:rsid w:val="00D56E66"/>
    <w:rsid w:val="00D71813"/>
    <w:rsid w:val="00DB1D52"/>
    <w:rsid w:val="00DB6B87"/>
    <w:rsid w:val="00DD18E0"/>
    <w:rsid w:val="00DE6663"/>
    <w:rsid w:val="00E3008E"/>
    <w:rsid w:val="00E33290"/>
    <w:rsid w:val="00E633BF"/>
    <w:rsid w:val="00E702BD"/>
    <w:rsid w:val="00E96FA0"/>
    <w:rsid w:val="00EB003E"/>
    <w:rsid w:val="00ED726C"/>
    <w:rsid w:val="00EF35AD"/>
    <w:rsid w:val="00F66E5E"/>
    <w:rsid w:val="00F96D9C"/>
    <w:rsid w:val="00FB0644"/>
    <w:rsid w:val="00FB2C89"/>
    <w:rsid w:val="00FC09F2"/>
    <w:rsid w:val="00FD7CFF"/>
    <w:rsid w:val="00FE5729"/>
    <w:rsid w:val="00FF13E3"/>
    <w:rsid w:val="028575D6"/>
    <w:rsid w:val="052204FC"/>
    <w:rsid w:val="301760AD"/>
    <w:rsid w:val="723A5C92"/>
    <w:rsid w:val="7BB0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0"/>
    <w:pPr>
      <w:ind w:left="720"/>
      <w:contextualSpacing/>
    </w:pPr>
  </w:style>
  <w:style w:type="character" w:customStyle="1" w:styleId="10">
    <w:name w:val="Верхний колонтитул Знак"/>
    <w:basedOn w:val="3"/>
    <w:link w:val="6"/>
    <w:semiHidden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1">
    <w:name w:val="Нижний колонтитул Знак"/>
    <w:basedOn w:val="3"/>
    <w:link w:val="7"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2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13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table" w:customStyle="1" w:styleId="14">
    <w:name w:val="Сетка таблицы1"/>
    <w:basedOn w:val="4"/>
    <w:qFormat/>
    <w:uiPriority w:val="0"/>
    <w:rPr>
      <w:rFonts w:ascii="Calibri" w:hAnsi="Calibri" w:eastAsia="Times New Roman" w:cs="Times New Roman"/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2630</Words>
  <Characters>14995</Characters>
  <Lines>124</Lines>
  <Paragraphs>35</Paragraphs>
  <TotalTime>0</TotalTime>
  <ScaleCrop>false</ScaleCrop>
  <LinksUpToDate>false</LinksUpToDate>
  <CharactersWithSpaces>17590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2024-09-20T10:01:00Z</dcterms:created>
  <dc:creator>ДНС</dc:creator>
  <cp:lastModifiedBy>Мадина</cp:lastModifiedBy>
  <cp:lastPrinted>2022-11-17T08:03:00Z</cp:lastPrinted>
  <dcterms:modified xsi:type="dcterms:W3CDTF">2024-11-12T06:58:26Z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4A614F50E3D74471BF98FDEA76010850_12</vt:lpwstr>
  </property>
</Properties>
</file>